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F32" w:rsidRDefault="00424F32" w:rsidP="00424F32">
      <w:pPr>
        <w:pStyle w:val="NormalWeb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2847975" cy="542925"/>
            <wp:effectExtent l="0" t="0" r="9525" b="9525"/>
            <wp:docPr id="1" name="Image 1" descr="\\pers.ad.univ-lorraine.fr\meziani5\Bureau\logo humanites_nouvel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ers.ad.univ-lorraine.fr\meziani5\Bureau\logo humanites_nouvell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32" w:rsidRPr="00424F32" w:rsidRDefault="00424F32" w:rsidP="00424F32">
      <w:pPr>
        <w:pStyle w:val="NormalWeb"/>
        <w:rPr>
          <w:sz w:val="48"/>
          <w:szCs w:val="48"/>
        </w:rPr>
      </w:pPr>
      <w:r w:rsidRPr="00424F32">
        <w:rPr>
          <w:sz w:val="48"/>
          <w:szCs w:val="48"/>
        </w:rPr>
        <w:t>Procédure de recrutement – contrats doctoraux</w:t>
      </w:r>
    </w:p>
    <w:p w:rsidR="00685ADA" w:rsidRPr="00245D43" w:rsidRDefault="00424F32" w:rsidP="00685ADA">
      <w:pPr>
        <w:pStyle w:val="NormalWeb"/>
        <w:spacing w:before="0" w:beforeAutospacing="0" w:after="0" w:afterAutospacing="0"/>
        <w:jc w:val="center"/>
      </w:pPr>
      <w:r w:rsidRPr="00245D43">
        <w:rPr>
          <w:b/>
        </w:rPr>
        <w:t>Lancement de la campagne par l’École Doctorale</w:t>
      </w:r>
    </w:p>
    <w:p w:rsidR="00424F32" w:rsidRPr="00245D43" w:rsidRDefault="008D24C1" w:rsidP="00685ADA">
      <w:pPr>
        <w:pStyle w:val="NormalWeb"/>
        <w:spacing w:before="0" w:beforeAutospacing="0" w:after="0" w:afterAutospacing="0"/>
        <w:jc w:val="center"/>
        <w:rPr>
          <w:b/>
        </w:rPr>
      </w:pPr>
      <w:r w:rsidRPr="00245D43">
        <w:rPr>
          <w:b/>
        </w:rPr>
        <w:t>7</w:t>
      </w:r>
      <w:r w:rsidR="001E2336" w:rsidRPr="00245D43">
        <w:rPr>
          <w:b/>
        </w:rPr>
        <w:t xml:space="preserve"> février 202</w:t>
      </w:r>
      <w:r w:rsidRPr="00245D43">
        <w:rPr>
          <w:b/>
        </w:rPr>
        <w:t>5</w:t>
      </w:r>
    </w:p>
    <w:p w:rsidR="00424F32" w:rsidRPr="00685ADA" w:rsidRDefault="00424F32" w:rsidP="00424F32">
      <w:pPr>
        <w:pStyle w:val="NormalWeb"/>
        <w:rPr>
          <w:b/>
          <w:i/>
        </w:rPr>
      </w:pPr>
      <w:r w:rsidRPr="00685ADA">
        <w:rPr>
          <w:b/>
          <w:i/>
        </w:rPr>
        <w:t>Phase 1</w:t>
      </w:r>
    </w:p>
    <w:p w:rsidR="00424F32" w:rsidRDefault="00424F32" w:rsidP="00424F32">
      <w:pPr>
        <w:pStyle w:val="NormalWeb"/>
      </w:pPr>
      <w:r>
        <w:t>Le dossier à fournir en un exemplaire électronique, doit contenir :</w:t>
      </w:r>
    </w:p>
    <w:p w:rsidR="00424F32" w:rsidRDefault="00685ADA" w:rsidP="00685ADA">
      <w:pPr>
        <w:pStyle w:val="NormalWeb"/>
        <w:numPr>
          <w:ilvl w:val="0"/>
          <w:numId w:val="3"/>
        </w:numPr>
        <w:spacing w:after="0" w:afterAutospacing="0"/>
        <w:jc w:val="both"/>
      </w:pPr>
      <w:proofErr w:type="gramStart"/>
      <w:r>
        <w:t>l</w:t>
      </w:r>
      <w:r w:rsidR="00424F32">
        <w:t>e</w:t>
      </w:r>
      <w:proofErr w:type="gramEnd"/>
      <w:r w:rsidR="00424F32">
        <w:t xml:space="preserve"> dossier complet et signé par le directeur </w:t>
      </w:r>
      <w:r>
        <w:t xml:space="preserve">ou la directrice </w:t>
      </w:r>
      <w:r w:rsidR="00424F32">
        <w:t>d’unité (dossier à demander à Aude MEZIANI ou téléchargeable sur le site</w:t>
      </w:r>
      <w:r>
        <w:t xml:space="preserve"> de l’ED Humanités Nouvelles – Fernand Braudel</w:t>
      </w:r>
      <w:r w:rsidR="00111802">
        <w:t> ;</w:t>
      </w:r>
    </w:p>
    <w:p w:rsidR="00424F32" w:rsidRPr="00424F32" w:rsidRDefault="00685ADA" w:rsidP="00685ADA">
      <w:pPr>
        <w:pStyle w:val="NormalWeb"/>
        <w:numPr>
          <w:ilvl w:val="0"/>
          <w:numId w:val="3"/>
        </w:numPr>
        <w:spacing w:after="0" w:afterAutospacing="0"/>
      </w:pPr>
      <w:proofErr w:type="gramStart"/>
      <w:r>
        <w:t>u</w:t>
      </w:r>
      <w:r w:rsidR="00424F32">
        <w:t>n</w:t>
      </w:r>
      <w:proofErr w:type="gramEnd"/>
      <w:r w:rsidR="00424F32">
        <w:t xml:space="preserve"> </w:t>
      </w:r>
      <w:r w:rsidR="00424F32" w:rsidRPr="00685ADA">
        <w:rPr>
          <w:i/>
        </w:rPr>
        <w:t>curriculum vitae</w:t>
      </w:r>
      <w:r w:rsidR="00424F32">
        <w:t xml:space="preserve"> complet et détaillé</w:t>
      </w:r>
      <w:r>
        <w:t> ;</w:t>
      </w:r>
    </w:p>
    <w:p w:rsidR="00424F32" w:rsidRDefault="00685ADA" w:rsidP="00685ADA">
      <w:pPr>
        <w:pStyle w:val="NormalWeb"/>
        <w:numPr>
          <w:ilvl w:val="0"/>
          <w:numId w:val="3"/>
        </w:numPr>
        <w:spacing w:after="0" w:afterAutospacing="0"/>
      </w:pPr>
      <w:proofErr w:type="gramStart"/>
      <w:r>
        <w:t>u</w:t>
      </w:r>
      <w:r w:rsidR="00424F32">
        <w:t>ne</w:t>
      </w:r>
      <w:proofErr w:type="gramEnd"/>
      <w:r w:rsidR="00424F32">
        <w:t xml:space="preserve"> bibliographie de 2 pages maximum</w:t>
      </w:r>
      <w:r>
        <w:t>.</w:t>
      </w:r>
    </w:p>
    <w:p w:rsidR="00424F32" w:rsidRPr="00245D43" w:rsidRDefault="00685ADA" w:rsidP="00685ADA">
      <w:pPr>
        <w:pStyle w:val="NormalWeb"/>
        <w:jc w:val="both"/>
      </w:pPr>
      <w:r>
        <w:t>Le dossier</w:t>
      </w:r>
      <w:r w:rsidR="00424F32">
        <w:t xml:space="preserve"> de candidature </w:t>
      </w:r>
      <w:r>
        <w:t>est</w:t>
      </w:r>
      <w:r w:rsidR="00424F32">
        <w:t xml:space="preserve"> </w:t>
      </w:r>
      <w:r w:rsidRPr="00245D43">
        <w:t>à adresser</w:t>
      </w:r>
      <w:r w:rsidR="00A078FC" w:rsidRPr="00245D43">
        <w:t>, par les unités de recherche</w:t>
      </w:r>
      <w:r w:rsidR="00424F32" w:rsidRPr="00245D43">
        <w:t xml:space="preserve"> à Aude Meziani (aude.me</w:t>
      </w:r>
      <w:r w:rsidR="0086239D" w:rsidRPr="00245D43">
        <w:t>z</w:t>
      </w:r>
      <w:r w:rsidR="00CB5ACD" w:rsidRPr="00245D43">
        <w:t>i</w:t>
      </w:r>
      <w:r w:rsidRPr="00245D43">
        <w:t>ani@univ-lorraine.fr) l</w:t>
      </w:r>
      <w:r w:rsidR="00A078FC" w:rsidRPr="00245D43">
        <w:t>e mercredi 7</w:t>
      </w:r>
      <w:r w:rsidR="00952CAE" w:rsidRPr="00245D43">
        <w:t xml:space="preserve"> </w:t>
      </w:r>
      <w:r w:rsidR="001E2336" w:rsidRPr="00245D43">
        <w:t>mai 202</w:t>
      </w:r>
      <w:r w:rsidR="00A078FC" w:rsidRPr="00245D43">
        <w:t>5</w:t>
      </w:r>
      <w:r w:rsidR="001E2336" w:rsidRPr="00245D43">
        <w:t xml:space="preserve"> – 1</w:t>
      </w:r>
      <w:r w:rsidR="00A078FC" w:rsidRPr="00245D43">
        <w:t>2</w:t>
      </w:r>
      <w:r w:rsidR="0086239D" w:rsidRPr="00245D43">
        <w:t xml:space="preserve">h00 </w:t>
      </w:r>
      <w:r w:rsidR="00424F32" w:rsidRPr="00245D43">
        <w:t>(contrôle de la recevabilité formelle)</w:t>
      </w:r>
      <w:r w:rsidRPr="00245D43">
        <w:t>.</w:t>
      </w:r>
    </w:p>
    <w:p w:rsidR="00EA047B" w:rsidRPr="00210D67" w:rsidRDefault="00EA047B" w:rsidP="00685ADA">
      <w:pPr>
        <w:pStyle w:val="NormalWeb"/>
        <w:jc w:val="both"/>
      </w:pPr>
      <w:r w:rsidRPr="00210D67">
        <w:t xml:space="preserve">Les dossiers réceptionnés par </w:t>
      </w:r>
      <w:r w:rsidR="008A0B51" w:rsidRPr="00210D67">
        <w:t>l’ED en phase 1 seront examin</w:t>
      </w:r>
      <w:r w:rsidRPr="00210D67">
        <w:t>é</w:t>
      </w:r>
      <w:r w:rsidR="008A0B51" w:rsidRPr="00210D67">
        <w:t>s</w:t>
      </w:r>
      <w:r w:rsidRPr="00210D67">
        <w:t xml:space="preserve"> par les mem</w:t>
      </w:r>
      <w:r w:rsidR="008A0B51" w:rsidRPr="00210D67">
        <w:t>bres du bureau du conseil de l’É</w:t>
      </w:r>
      <w:r w:rsidRPr="00210D67">
        <w:t>cole doctorale (</w:t>
      </w:r>
      <w:r w:rsidR="00676A47">
        <w:t>2</w:t>
      </w:r>
      <w:r w:rsidRPr="00210D67">
        <w:t xml:space="preserve"> membre</w:t>
      </w:r>
      <w:r w:rsidR="00F901F7">
        <w:t>s</w:t>
      </w:r>
      <w:r w:rsidRPr="00210D67">
        <w:t xml:space="preserve"> de la Direction de l’ED + 2 représentant</w:t>
      </w:r>
      <w:r w:rsidR="001E2336">
        <w:t>.</w:t>
      </w:r>
      <w:r w:rsidR="008A0B51" w:rsidRPr="00210D67">
        <w:t>es des u</w:t>
      </w:r>
      <w:r w:rsidRPr="00210D67">
        <w:t>nité</w:t>
      </w:r>
      <w:r w:rsidR="008A0B51" w:rsidRPr="00210D67">
        <w:t>s</w:t>
      </w:r>
      <w:r w:rsidRPr="00210D67">
        <w:t xml:space="preserve"> du conseil)</w:t>
      </w:r>
      <w:r w:rsidR="008A0B51" w:rsidRPr="00210D67">
        <w:t xml:space="preserve"> qui établiront une première liste des candidates et candidat</w:t>
      </w:r>
      <w:r w:rsidR="001E2336">
        <w:t>.es retenu.</w:t>
      </w:r>
      <w:r w:rsidR="008A0B51" w:rsidRPr="00210D67">
        <w:t>es</w:t>
      </w:r>
      <w:r w:rsidRPr="00210D67">
        <w:t>.</w:t>
      </w:r>
    </w:p>
    <w:p w:rsidR="00EA047B" w:rsidRPr="00210D67" w:rsidRDefault="008A0B51" w:rsidP="00685ADA">
      <w:pPr>
        <w:pStyle w:val="NormalWeb"/>
        <w:jc w:val="both"/>
      </w:pPr>
      <w:r w:rsidRPr="00210D67">
        <w:t>Les dossiers</w:t>
      </w:r>
      <w:r w:rsidR="00EA047B" w:rsidRPr="00210D67">
        <w:t xml:space="preserve"> </w:t>
      </w:r>
      <w:r w:rsidRPr="00210D67">
        <w:t xml:space="preserve">seront </w:t>
      </w:r>
      <w:r w:rsidR="00EA047B" w:rsidRPr="00210D67">
        <w:t xml:space="preserve">ensuite soumis au conseil de </w:t>
      </w:r>
      <w:r w:rsidRPr="00210D67">
        <w:t>l’ED</w:t>
      </w:r>
      <w:r w:rsidR="00EA047B" w:rsidRPr="00210D67">
        <w:t xml:space="preserve"> </w:t>
      </w:r>
      <w:r w:rsidRPr="00210D67">
        <w:t>ainsi que la liste établie par le bureau pour discussion puis</w:t>
      </w:r>
      <w:r w:rsidR="00EA047B" w:rsidRPr="00210D67">
        <w:t xml:space="preserve"> validation de la liste </w:t>
      </w:r>
      <w:r w:rsidRPr="00210D67">
        <w:t>des candidates et candidat</w:t>
      </w:r>
      <w:r w:rsidR="001E2336">
        <w:t>.es retenu.</w:t>
      </w:r>
      <w:r w:rsidRPr="00210D67">
        <w:t>es en phase 1</w:t>
      </w:r>
      <w:r w:rsidR="00EA047B" w:rsidRPr="00210D67">
        <w:t xml:space="preserve">. </w:t>
      </w:r>
    </w:p>
    <w:p w:rsidR="00424F32" w:rsidRPr="00685ADA" w:rsidRDefault="00424F32" w:rsidP="00424F32">
      <w:pPr>
        <w:pStyle w:val="NormalWeb"/>
        <w:rPr>
          <w:b/>
          <w:i/>
        </w:rPr>
      </w:pPr>
      <w:r w:rsidRPr="00685ADA">
        <w:rPr>
          <w:b/>
          <w:i/>
        </w:rPr>
        <w:t>Phase 2</w:t>
      </w:r>
    </w:p>
    <w:p w:rsidR="00424F32" w:rsidRDefault="00424F32" w:rsidP="008A0B51">
      <w:pPr>
        <w:pStyle w:val="NormalWeb"/>
        <w:jc w:val="both"/>
      </w:pPr>
      <w:r>
        <w:t>Les étudiant</w:t>
      </w:r>
      <w:r w:rsidR="001E2336">
        <w:t>.e</w:t>
      </w:r>
      <w:r>
        <w:t>s pré-sélectionné</w:t>
      </w:r>
      <w:r w:rsidR="001E2336">
        <w:t>.es</w:t>
      </w:r>
      <w:r>
        <w:t xml:space="preserve"> </w:t>
      </w:r>
      <w:r w:rsidR="00685ADA">
        <w:t>pour la</w:t>
      </w:r>
      <w:r>
        <w:t xml:space="preserve"> phase 2 devront compléter leur dossier et le faire parvenir à Aude Meziani (aude.m</w:t>
      </w:r>
      <w:r w:rsidR="001E2336">
        <w:t>eziani@univ-lorraine.fr</w:t>
      </w:r>
      <w:r w:rsidR="001E2336" w:rsidRPr="00245D43">
        <w:t xml:space="preserve">) pour </w:t>
      </w:r>
      <w:r w:rsidR="00A078FC" w:rsidRPr="00245D43">
        <w:t>lundi 16</w:t>
      </w:r>
      <w:r w:rsidRPr="00245D43">
        <w:t xml:space="preserve"> juin</w:t>
      </w:r>
      <w:r w:rsidR="001E2336" w:rsidRPr="00245D43">
        <w:t xml:space="preserve"> 202</w:t>
      </w:r>
      <w:r w:rsidR="00A078FC" w:rsidRPr="00245D43">
        <w:t>5</w:t>
      </w:r>
      <w:r w:rsidRPr="00245D43">
        <w:t>– 17h00</w:t>
      </w:r>
      <w:r w:rsidR="008A0B51">
        <w:t xml:space="preserve">. Ce dossier </w:t>
      </w:r>
      <w:r w:rsidR="00685ADA">
        <w:t>doit comporter :</w:t>
      </w:r>
    </w:p>
    <w:p w:rsidR="00424F32" w:rsidRPr="00424F32" w:rsidRDefault="00685ADA" w:rsidP="00685ADA">
      <w:pPr>
        <w:pStyle w:val="NormalWeb"/>
        <w:numPr>
          <w:ilvl w:val="0"/>
          <w:numId w:val="4"/>
        </w:numPr>
      </w:pPr>
      <w:proofErr w:type="gramStart"/>
      <w:r>
        <w:t>le</w:t>
      </w:r>
      <w:proofErr w:type="gramEnd"/>
      <w:r>
        <w:t xml:space="preserve"> m</w:t>
      </w:r>
      <w:r w:rsidR="00424F32">
        <w:t>émoire de master 2</w:t>
      </w:r>
      <w:r>
        <w:t> ;</w:t>
      </w:r>
    </w:p>
    <w:p w:rsidR="00424F32" w:rsidRDefault="00685ADA" w:rsidP="00685ADA">
      <w:pPr>
        <w:pStyle w:val="NormalWeb"/>
        <w:numPr>
          <w:ilvl w:val="0"/>
          <w:numId w:val="4"/>
        </w:numPr>
        <w:jc w:val="both"/>
      </w:pPr>
      <w:proofErr w:type="gramStart"/>
      <w:r>
        <w:t>l’attestation</w:t>
      </w:r>
      <w:proofErr w:type="gramEnd"/>
      <w:r>
        <w:t xml:space="preserve"> de réussite au M</w:t>
      </w:r>
      <w:r w:rsidR="00424F32">
        <w:t>2</w:t>
      </w:r>
      <w:r>
        <w:t xml:space="preserve"> ainsi qu’un </w:t>
      </w:r>
      <w:r w:rsidR="00424F32">
        <w:t xml:space="preserve">relevé de notes du M2 (ou </w:t>
      </w:r>
      <w:r>
        <w:t xml:space="preserve">un </w:t>
      </w:r>
      <w:r w:rsidR="00424F32">
        <w:t xml:space="preserve">relevé de notes M2 S1 + </w:t>
      </w:r>
      <w:r>
        <w:t xml:space="preserve">la </w:t>
      </w:r>
      <w:r w:rsidR="00424F32">
        <w:t xml:space="preserve">PV de soutenance si </w:t>
      </w:r>
      <w:r>
        <w:t xml:space="preserve">le </w:t>
      </w:r>
      <w:r w:rsidR="00424F32">
        <w:t xml:space="preserve">master </w:t>
      </w:r>
      <w:r>
        <w:t xml:space="preserve">est </w:t>
      </w:r>
      <w:r w:rsidR="00424F32">
        <w:t>en cours). La date limi</w:t>
      </w:r>
      <w:r>
        <w:t xml:space="preserve">te de </w:t>
      </w:r>
      <w:r w:rsidR="001E2336">
        <w:t xml:space="preserve">soutenance du </w:t>
      </w:r>
      <w:r w:rsidR="001E2336" w:rsidRPr="00245D43">
        <w:t>M2 est fixée au 1</w:t>
      </w:r>
      <w:r w:rsidR="008454A4" w:rsidRPr="00245D43">
        <w:t>3</w:t>
      </w:r>
      <w:r w:rsidR="001E2336" w:rsidRPr="00245D43">
        <w:t xml:space="preserve"> juin 202</w:t>
      </w:r>
      <w:r w:rsidR="008454A4" w:rsidRPr="00245D43">
        <w:t>5</w:t>
      </w:r>
      <w:r w:rsidR="00424F32" w:rsidRPr="00245D43">
        <w:t>.</w:t>
      </w:r>
    </w:p>
    <w:p w:rsidR="00424F32" w:rsidRPr="00685ADA" w:rsidRDefault="00685ADA" w:rsidP="00424F32">
      <w:pPr>
        <w:pStyle w:val="NormalWeb"/>
        <w:rPr>
          <w:b/>
          <w:i/>
        </w:rPr>
      </w:pPr>
      <w:r w:rsidRPr="00685ADA">
        <w:rPr>
          <w:b/>
          <w:i/>
        </w:rPr>
        <w:t xml:space="preserve">Phase 3 – Présentation orale </w:t>
      </w:r>
    </w:p>
    <w:p w:rsidR="00424F32" w:rsidRDefault="00424F32" w:rsidP="00685ADA">
      <w:pPr>
        <w:pStyle w:val="NormalWeb"/>
        <w:jc w:val="both"/>
      </w:pPr>
      <w:r>
        <w:t>Présentation de 25 min</w:t>
      </w:r>
      <w:r w:rsidR="00685ADA">
        <w:t xml:space="preserve">utes par candidat </w:t>
      </w:r>
      <w:r w:rsidR="008A0B51">
        <w:t xml:space="preserve">et candidate, </w:t>
      </w:r>
      <w:r w:rsidR="00685ADA">
        <w:t>répartie</w:t>
      </w:r>
      <w:r w:rsidR="008A0B51">
        <w:t>s</w:t>
      </w:r>
      <w:r w:rsidR="00685ADA">
        <w:t xml:space="preserve"> en 15 minutes de présentation</w:t>
      </w:r>
      <w:r w:rsidR="00685ADA">
        <w:rPr>
          <w:rStyle w:val="Appelnotedebasdep"/>
        </w:rPr>
        <w:footnoteReference w:id="1"/>
      </w:r>
      <w:r w:rsidR="00685ADA">
        <w:t xml:space="preserve"> et</w:t>
      </w:r>
      <w:r>
        <w:t xml:space="preserve"> 10</w:t>
      </w:r>
      <w:r w:rsidR="00685ADA">
        <w:t xml:space="preserve"> </w:t>
      </w:r>
      <w:r>
        <w:t>m</w:t>
      </w:r>
      <w:r w:rsidR="00685ADA">
        <w:t>inutes</w:t>
      </w:r>
      <w:r w:rsidR="00CB5ACD">
        <w:t xml:space="preserve"> de </w:t>
      </w:r>
      <w:r>
        <w:t>questions.</w:t>
      </w:r>
    </w:p>
    <w:p w:rsidR="00424F32" w:rsidRPr="00245D43" w:rsidRDefault="00424F32" w:rsidP="008A0B51">
      <w:pPr>
        <w:pStyle w:val="NormalWeb"/>
        <w:jc w:val="both"/>
      </w:pPr>
      <w:r>
        <w:lastRenderedPageBreak/>
        <w:t>Dans un souci d’égalité de traitement, nous demandons aux candidat</w:t>
      </w:r>
      <w:r w:rsidR="00685ADA">
        <w:t>e</w:t>
      </w:r>
      <w:r>
        <w:t>s</w:t>
      </w:r>
      <w:r w:rsidR="00685ADA">
        <w:t xml:space="preserve"> et candidats</w:t>
      </w:r>
      <w:r>
        <w:t xml:space="preserve"> d’être présent</w:t>
      </w:r>
      <w:r w:rsidR="00685ADA">
        <w:t>.e</w:t>
      </w:r>
      <w:r>
        <w:t xml:space="preserve">s </w:t>
      </w:r>
      <w:r w:rsidRPr="00245D43">
        <w:t xml:space="preserve">lors des auditions prévues </w:t>
      </w:r>
      <w:r w:rsidR="00685ADA" w:rsidRPr="00245D43">
        <w:t>le</w:t>
      </w:r>
      <w:r w:rsidR="00CB5ACD" w:rsidRPr="00245D43">
        <w:t xml:space="preserve"> </w:t>
      </w:r>
      <w:r w:rsidR="00952CAE" w:rsidRPr="00245D43">
        <w:t>2</w:t>
      </w:r>
      <w:r w:rsidR="008454A4" w:rsidRPr="00245D43">
        <w:t>6</w:t>
      </w:r>
      <w:r w:rsidR="00952CAE" w:rsidRPr="00245D43">
        <w:t xml:space="preserve"> et 2</w:t>
      </w:r>
      <w:r w:rsidR="008454A4" w:rsidRPr="00245D43">
        <w:t>7</w:t>
      </w:r>
      <w:r w:rsidR="00952CAE" w:rsidRPr="00245D43">
        <w:t xml:space="preserve"> juin 202</w:t>
      </w:r>
      <w:r w:rsidR="008454A4" w:rsidRPr="00245D43">
        <w:t>5</w:t>
      </w:r>
      <w:r w:rsidR="00952CAE" w:rsidRPr="00245D43">
        <w:t xml:space="preserve"> </w:t>
      </w:r>
      <w:r w:rsidRPr="00245D43">
        <w:t>(aucune visioconférence n’est acceptée</w:t>
      </w:r>
      <w:r w:rsidR="00CB5ACD" w:rsidRPr="00245D43">
        <w:t xml:space="preserve"> sauf si les conditions sanitaires ne nous permettent pas de le faire en présentiel</w:t>
      </w:r>
      <w:r w:rsidRPr="00245D43">
        <w:t>)</w:t>
      </w:r>
    </w:p>
    <w:p w:rsidR="008A0B51" w:rsidRPr="00245D43" w:rsidRDefault="008A0B51" w:rsidP="008A0B51">
      <w:pPr>
        <w:pStyle w:val="NormalWeb"/>
        <w:jc w:val="both"/>
      </w:pPr>
    </w:p>
    <w:p w:rsidR="00F02430" w:rsidRPr="00245D43" w:rsidRDefault="00F02430" w:rsidP="00424F32">
      <w:pPr>
        <w:pStyle w:val="NormalWeb"/>
        <w:rPr>
          <w:b/>
          <w:i/>
        </w:rPr>
      </w:pPr>
      <w:r w:rsidRPr="00245D43">
        <w:rPr>
          <w:b/>
          <w:i/>
        </w:rPr>
        <w:t>Composition de la commission (1</w:t>
      </w:r>
      <w:r w:rsidR="008D24C1" w:rsidRPr="00245D43">
        <w:rPr>
          <w:b/>
          <w:i/>
        </w:rPr>
        <w:t>4</w:t>
      </w:r>
      <w:r w:rsidRPr="00245D43">
        <w:rPr>
          <w:b/>
          <w:i/>
        </w:rPr>
        <w:t>) :</w:t>
      </w:r>
    </w:p>
    <w:p w:rsidR="00F02430" w:rsidRPr="00245D43" w:rsidRDefault="00424F32" w:rsidP="00424F32">
      <w:pPr>
        <w:pStyle w:val="NormalWeb"/>
        <w:rPr>
          <w:b/>
          <w:i/>
        </w:rPr>
      </w:pPr>
      <w:r w:rsidRPr="00245D43">
        <w:t xml:space="preserve"> </w:t>
      </w:r>
      <w:r w:rsidR="00F02430" w:rsidRPr="00245D43">
        <w:rPr>
          <w:b/>
        </w:rPr>
        <w:t>Un</w:t>
      </w:r>
      <w:r w:rsidRPr="00245D43">
        <w:rPr>
          <w:b/>
        </w:rPr>
        <w:t xml:space="preserve"> représentant </w:t>
      </w:r>
      <w:r w:rsidR="00685ADA" w:rsidRPr="00245D43">
        <w:rPr>
          <w:b/>
        </w:rPr>
        <w:t xml:space="preserve">ou une représentante </w:t>
      </w:r>
      <w:r w:rsidRPr="00245D43">
        <w:rPr>
          <w:b/>
        </w:rPr>
        <w:t>par Unité de Recherche (10)</w:t>
      </w:r>
      <w:r w:rsidR="00F02430" w:rsidRPr="00245D43">
        <w:rPr>
          <w:b/>
        </w:rPr>
        <w:t xml:space="preserve"> à savoir : </w:t>
      </w:r>
    </w:p>
    <w:p w:rsidR="00F02430" w:rsidRPr="00245D43" w:rsidRDefault="008A0B51" w:rsidP="008A0B51">
      <w:pPr>
        <w:pStyle w:val="NormalWeb"/>
        <w:ind w:left="284"/>
        <w:rPr>
          <w:rStyle w:val="lev"/>
          <w:b w:val="0"/>
        </w:rPr>
      </w:pPr>
      <w:r w:rsidRPr="00245D43">
        <w:t>L</w:t>
      </w:r>
      <w:r w:rsidR="00F02430" w:rsidRPr="00245D43">
        <w:t xml:space="preserve">e CEGIL - </w:t>
      </w:r>
      <w:r w:rsidR="00F02430" w:rsidRPr="00245D43">
        <w:rPr>
          <w:rStyle w:val="lev"/>
          <w:b w:val="0"/>
        </w:rPr>
        <w:t xml:space="preserve">Centre d'Etudes Germaniques Interculturelles de Lorraine </w:t>
      </w:r>
    </w:p>
    <w:p w:rsidR="00F02430" w:rsidRPr="00245D43" w:rsidRDefault="008A0B51" w:rsidP="008A0B51">
      <w:pPr>
        <w:pStyle w:val="NormalWeb"/>
        <w:ind w:left="284"/>
        <w:rPr>
          <w:bCs/>
        </w:rPr>
      </w:pPr>
      <w:r w:rsidRPr="00245D43">
        <w:rPr>
          <w:rStyle w:val="lev"/>
          <w:b w:val="0"/>
        </w:rPr>
        <w:t>Le</w:t>
      </w:r>
      <w:r w:rsidR="00F02430" w:rsidRPr="00245D43">
        <w:rPr>
          <w:rStyle w:val="lev"/>
          <w:b w:val="0"/>
        </w:rPr>
        <w:t xml:space="preserve"> </w:t>
      </w:r>
      <w:r w:rsidR="00F02430" w:rsidRPr="00245D43">
        <w:rPr>
          <w:bCs/>
        </w:rPr>
        <w:t xml:space="preserve">CERCLE </w:t>
      </w:r>
      <w:r w:rsidRPr="00245D43">
        <w:t xml:space="preserve">- </w:t>
      </w:r>
      <w:r w:rsidR="00F02430" w:rsidRPr="00245D43">
        <w:rPr>
          <w:bCs/>
        </w:rPr>
        <w:t>Centre de Recherche sur les Cultures et les Littératures Européennes</w:t>
      </w:r>
      <w:r w:rsidR="008D24C1" w:rsidRPr="00245D43">
        <w:rPr>
          <w:bCs/>
        </w:rPr>
        <w:t> : France, Europe Centrale, Europe Orientale</w:t>
      </w:r>
    </w:p>
    <w:p w:rsidR="00F02430" w:rsidRPr="00245D43" w:rsidRDefault="008A0B51" w:rsidP="008A0B51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5D43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F02430" w:rsidRPr="00245D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45D4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CREM </w:t>
      </w:r>
      <w:r w:rsidR="00F02430" w:rsidRPr="00245D4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- Centre de R</w:t>
      </w:r>
      <w:r w:rsidR="008D24C1" w:rsidRPr="00245D4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</w:t>
      </w:r>
      <w:r w:rsidR="00F02430" w:rsidRPr="00245D4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cherche sur les Médiations </w:t>
      </w:r>
    </w:p>
    <w:p w:rsidR="00F02430" w:rsidRPr="00245D43" w:rsidRDefault="008A0B51" w:rsidP="008A0B51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5D43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F02430" w:rsidRPr="00245D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45D4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CRULH </w:t>
      </w:r>
      <w:r w:rsidR="00F02430" w:rsidRPr="00245D4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- Centre </w:t>
      </w:r>
      <w:r w:rsidR="008D24C1" w:rsidRPr="00245D4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de Recherche</w:t>
      </w:r>
      <w:r w:rsidR="00F02430" w:rsidRPr="00245D4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Universitaire Lorrain d'Histoire </w:t>
      </w:r>
    </w:p>
    <w:p w:rsidR="00F02430" w:rsidRPr="00245D43" w:rsidRDefault="00F02430" w:rsidP="008A0B51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5D4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Ecritures</w:t>
      </w:r>
      <w:r w:rsidR="008D24C1" w:rsidRPr="00245D4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- Centre lorrain de recherches interdisciplinaires dans les domaines des littératures, des cultures et de la théologie </w:t>
      </w:r>
      <w:r w:rsidRPr="00245D4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</w:p>
    <w:p w:rsidR="00245D43" w:rsidRPr="00245D43" w:rsidRDefault="008A0B51" w:rsidP="008A0B51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210D6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IDEA </w:t>
      </w:r>
      <w:r w:rsidR="00F02430" w:rsidRPr="00210D6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- </w:t>
      </w:r>
      <w:r w:rsidR="00245D43" w:rsidRPr="00245D4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Interdisciplinarité dans les études anglophones </w:t>
      </w:r>
    </w:p>
    <w:p w:rsidR="00F02430" w:rsidRPr="00245D43" w:rsidRDefault="008A0B51" w:rsidP="008A0B51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210D6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</w:t>
      </w:r>
      <w:r w:rsidR="00F02430" w:rsidRPr="00210D6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e LHAC - </w:t>
      </w:r>
      <w:r w:rsidR="00245D43" w:rsidRPr="00245D4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Laboratoire Histoire Humanités Architecture Contemporanéité</w:t>
      </w:r>
    </w:p>
    <w:p w:rsidR="00F02430" w:rsidRPr="00210D67" w:rsidRDefault="008A0B51" w:rsidP="008A0B51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0D6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Le LIS </w:t>
      </w:r>
      <w:r w:rsidR="008D24C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–</w:t>
      </w:r>
      <w:r w:rsidR="00F02430" w:rsidRPr="00210D6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Littératures</w:t>
      </w:r>
      <w:r w:rsidR="008D24C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,</w:t>
      </w:r>
      <w:r w:rsidR="00F02430" w:rsidRPr="00210D6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Imaginaire</w:t>
      </w:r>
      <w:r w:rsidR="008D24C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,</w:t>
      </w:r>
      <w:r w:rsidR="00F02430" w:rsidRPr="00210D6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Sociétés</w:t>
      </w:r>
      <w:r w:rsidR="00F02430" w:rsidRPr="00210D6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8D24C1" w:rsidRPr="00245D43" w:rsidRDefault="00A81D5F" w:rsidP="008D24C1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245D4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Le </w:t>
      </w:r>
      <w:r w:rsidR="00F02430" w:rsidRPr="00245D4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LOTERR - </w:t>
      </w:r>
      <w:r w:rsidR="008D24C1" w:rsidRPr="00245D4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Centre de Recherche en Géographie</w:t>
      </w:r>
    </w:p>
    <w:p w:rsidR="00F02430" w:rsidRPr="008D24C1" w:rsidRDefault="00A81D5F" w:rsidP="008D24C1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8D24C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Le </w:t>
      </w:r>
      <w:r w:rsidR="00F901F7" w:rsidRPr="008D24C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CREAT</w:t>
      </w:r>
      <w:r w:rsidR="00F02430" w:rsidRPr="008D24C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- </w:t>
      </w:r>
      <w:r w:rsidR="00F901F7" w:rsidRPr="008D24C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Centre de Recherche sur les Expertises, les Arts et les Transitions</w:t>
      </w:r>
      <w:r w:rsidR="00F02430" w:rsidRPr="008D24C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br/>
      </w:r>
    </w:p>
    <w:p w:rsidR="008A0B51" w:rsidRPr="00210D67" w:rsidRDefault="00424F32" w:rsidP="00F02430">
      <w:pPr>
        <w:pStyle w:val="NormalWeb"/>
        <w:rPr>
          <w:b/>
        </w:rPr>
      </w:pPr>
      <w:r w:rsidRPr="00210D67">
        <w:rPr>
          <w:b/>
        </w:rPr>
        <w:t xml:space="preserve"> La direction de l’école d</w:t>
      </w:r>
      <w:r w:rsidR="00CB5ACD" w:rsidRPr="00210D67">
        <w:rPr>
          <w:b/>
        </w:rPr>
        <w:t>octorale (</w:t>
      </w:r>
      <w:r w:rsidR="008D24C1">
        <w:rPr>
          <w:b/>
        </w:rPr>
        <w:t>3</w:t>
      </w:r>
      <w:r w:rsidR="00CB5ACD" w:rsidRPr="00210D67">
        <w:rPr>
          <w:b/>
        </w:rPr>
        <w:t>)</w:t>
      </w:r>
      <w:r w:rsidR="00F02430" w:rsidRPr="00210D67">
        <w:rPr>
          <w:b/>
        </w:rPr>
        <w:t xml:space="preserve"> à savoir</w:t>
      </w:r>
      <w:r w:rsidR="009B1AA6" w:rsidRPr="00210D67">
        <w:rPr>
          <w:b/>
        </w:rPr>
        <w:t> :</w:t>
      </w:r>
      <w:r w:rsidR="00F02430" w:rsidRPr="00210D67">
        <w:rPr>
          <w:b/>
        </w:rPr>
        <w:t xml:space="preserve"> </w:t>
      </w:r>
    </w:p>
    <w:p w:rsidR="00F02430" w:rsidRPr="00245D43" w:rsidRDefault="008D24C1" w:rsidP="008A0B51">
      <w:pPr>
        <w:pStyle w:val="NormalWeb"/>
        <w:ind w:left="284"/>
        <w:rPr>
          <w:b/>
        </w:rPr>
      </w:pPr>
      <w:r w:rsidRPr="00245D43">
        <w:t>Stéphane Dufour</w:t>
      </w:r>
      <w:r w:rsidR="00F02430" w:rsidRPr="00245D43">
        <w:t>, directr</w:t>
      </w:r>
      <w:r w:rsidRPr="00245D43">
        <w:t>eur</w:t>
      </w:r>
      <w:r w:rsidR="00F02430" w:rsidRPr="00245D43">
        <w:t xml:space="preserve"> de l’école doctorale HNFB</w:t>
      </w:r>
    </w:p>
    <w:p w:rsidR="00F02430" w:rsidRPr="00245D43" w:rsidRDefault="00F02430" w:rsidP="008A0B51">
      <w:pPr>
        <w:pStyle w:val="NormalWeb"/>
        <w:ind w:left="284"/>
      </w:pPr>
      <w:r w:rsidRPr="00245D43">
        <w:t xml:space="preserve">Françoise </w:t>
      </w:r>
      <w:proofErr w:type="spellStart"/>
      <w:r w:rsidRPr="00245D43">
        <w:t>Lartillot</w:t>
      </w:r>
      <w:proofErr w:type="spellEnd"/>
      <w:r w:rsidRPr="00245D43">
        <w:t>, directrice adjointe de l’école doctorale HNFB</w:t>
      </w:r>
    </w:p>
    <w:p w:rsidR="008D24C1" w:rsidRPr="00245D43" w:rsidRDefault="008D24C1" w:rsidP="008D24C1">
      <w:pPr>
        <w:pStyle w:val="NormalWeb"/>
        <w:ind w:left="284"/>
      </w:pPr>
      <w:r w:rsidRPr="00245D43">
        <w:t xml:space="preserve">Claire </w:t>
      </w:r>
      <w:proofErr w:type="spellStart"/>
      <w:r w:rsidRPr="00245D43">
        <w:t>Placial</w:t>
      </w:r>
      <w:proofErr w:type="spellEnd"/>
      <w:r w:rsidRPr="00245D43">
        <w:t>, directrice adjointe de l’école doctorale HNFB</w:t>
      </w:r>
    </w:p>
    <w:p w:rsidR="008D24C1" w:rsidRPr="00245D43" w:rsidRDefault="008D24C1" w:rsidP="008A0B51">
      <w:pPr>
        <w:pStyle w:val="NormalWeb"/>
        <w:ind w:left="284"/>
      </w:pPr>
    </w:p>
    <w:p w:rsidR="00424F32" w:rsidRPr="00210D67" w:rsidRDefault="009B1AA6" w:rsidP="00F02430">
      <w:pPr>
        <w:pStyle w:val="NormalWeb"/>
        <w:rPr>
          <w:b/>
        </w:rPr>
      </w:pPr>
      <w:r w:rsidRPr="00210D67">
        <w:rPr>
          <w:b/>
        </w:rPr>
        <w:t>Le</w:t>
      </w:r>
      <w:r w:rsidR="00685ADA" w:rsidRPr="00210D67">
        <w:rPr>
          <w:b/>
        </w:rPr>
        <w:t xml:space="preserve"> d</w:t>
      </w:r>
      <w:r w:rsidRPr="00210D67">
        <w:rPr>
          <w:b/>
        </w:rPr>
        <w:t xml:space="preserve">irecteur ou </w:t>
      </w:r>
      <w:r w:rsidR="008A0B51" w:rsidRPr="00210D67">
        <w:rPr>
          <w:b/>
        </w:rPr>
        <w:t xml:space="preserve">la </w:t>
      </w:r>
      <w:r w:rsidRPr="00210D67">
        <w:rPr>
          <w:b/>
        </w:rPr>
        <w:t>directrice</w:t>
      </w:r>
      <w:r w:rsidR="00685ADA" w:rsidRPr="00210D67">
        <w:rPr>
          <w:b/>
        </w:rPr>
        <w:t xml:space="preserve"> </w:t>
      </w:r>
      <w:r w:rsidR="00F02430" w:rsidRPr="00210D67">
        <w:rPr>
          <w:b/>
        </w:rPr>
        <w:t xml:space="preserve">de Pôle (un représentant </w:t>
      </w:r>
      <w:r w:rsidR="008A0B51" w:rsidRPr="00210D67">
        <w:rPr>
          <w:b/>
        </w:rPr>
        <w:t xml:space="preserve">ou une représentante </w:t>
      </w:r>
      <w:r w:rsidR="00F02430" w:rsidRPr="00210D67">
        <w:rPr>
          <w:b/>
        </w:rPr>
        <w:t>par journée d’audition en fonction du pôle concerné par les auditions</w:t>
      </w:r>
      <w:r w:rsidRPr="00210D67">
        <w:rPr>
          <w:b/>
        </w:rPr>
        <w:t>)</w:t>
      </w:r>
      <w:r w:rsidR="00F02430" w:rsidRPr="00210D67">
        <w:rPr>
          <w:b/>
        </w:rPr>
        <w:t xml:space="preserve"> : </w:t>
      </w:r>
    </w:p>
    <w:p w:rsidR="00F02430" w:rsidRPr="00210D67" w:rsidRDefault="00F02430" w:rsidP="008A0B51">
      <w:pPr>
        <w:pStyle w:val="NormalWeb"/>
        <w:ind w:left="284"/>
      </w:pPr>
      <w:r w:rsidRPr="00210D67">
        <w:t>Isabelle Gaudy- Camp</w:t>
      </w:r>
      <w:r w:rsidR="009B1AA6" w:rsidRPr="00210D67">
        <w:t>b</w:t>
      </w:r>
      <w:r w:rsidRPr="00210D67">
        <w:t xml:space="preserve">ell, directrice du pôle </w:t>
      </w:r>
      <w:r w:rsidR="00952CAE">
        <w:t>LLECT</w:t>
      </w:r>
    </w:p>
    <w:p w:rsidR="00A77AB8" w:rsidRDefault="00210D67" w:rsidP="008D24C1">
      <w:pPr>
        <w:pStyle w:val="NormalWeb"/>
        <w:ind w:left="284"/>
      </w:pPr>
      <w:r>
        <w:t>Jean-Michel Perez</w:t>
      </w:r>
      <w:r w:rsidR="00F02430" w:rsidRPr="00210D67">
        <w:t>, directeur du pôle CLCS</w:t>
      </w:r>
    </w:p>
    <w:p w:rsidR="008D24C1" w:rsidRPr="0001078F" w:rsidRDefault="008D24C1" w:rsidP="008D24C1">
      <w:pPr>
        <w:pStyle w:val="NormalWeb"/>
        <w:ind w:left="284"/>
      </w:pPr>
    </w:p>
    <w:p w:rsidR="008D24C1" w:rsidRPr="0001078F" w:rsidRDefault="008D24C1" w:rsidP="008D24C1">
      <w:pPr>
        <w:pStyle w:val="NormalWeb"/>
        <w:ind w:left="284"/>
      </w:pPr>
      <w:r w:rsidRPr="0001078F">
        <w:t xml:space="preserve">Dans un souci d’égalité de traitement, </w:t>
      </w:r>
      <w:r w:rsidRPr="00077D4C">
        <w:t xml:space="preserve">nous demandons </w:t>
      </w:r>
      <w:r w:rsidR="00B65D7C" w:rsidRPr="00077D4C">
        <w:t xml:space="preserve">que la composition de </w:t>
      </w:r>
      <w:r w:rsidRPr="00077D4C">
        <w:t xml:space="preserve">la commission </w:t>
      </w:r>
      <w:r w:rsidR="00B65D7C" w:rsidRPr="00077D4C">
        <w:t xml:space="preserve">reste identique pour </w:t>
      </w:r>
      <w:r w:rsidRPr="00077D4C">
        <w:t>l’ensembl</w:t>
      </w:r>
      <w:bookmarkStart w:id="0" w:name="_GoBack"/>
      <w:bookmarkEnd w:id="0"/>
      <w:r w:rsidRPr="0001078F">
        <w:t xml:space="preserve">e des auditions prévues le </w:t>
      </w:r>
      <w:r w:rsidR="008454A4" w:rsidRPr="0001078F">
        <w:t>26 et 27</w:t>
      </w:r>
      <w:r w:rsidRPr="0001078F">
        <w:t xml:space="preserve"> juin 202</w:t>
      </w:r>
      <w:r w:rsidR="008454A4" w:rsidRPr="0001078F">
        <w:t>5.</w:t>
      </w:r>
    </w:p>
    <w:sectPr w:rsidR="008D24C1" w:rsidRPr="0001078F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A6E" w:rsidRDefault="00AA5A6E" w:rsidP="00685ADA">
      <w:pPr>
        <w:spacing w:after="0" w:line="240" w:lineRule="auto"/>
      </w:pPr>
      <w:r>
        <w:separator/>
      </w:r>
    </w:p>
  </w:endnote>
  <w:endnote w:type="continuationSeparator" w:id="0">
    <w:p w:rsidR="00AA5A6E" w:rsidRDefault="00AA5A6E" w:rsidP="0068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A6E" w:rsidRDefault="00AA5A6E" w:rsidP="00685ADA">
      <w:pPr>
        <w:spacing w:after="0" w:line="240" w:lineRule="auto"/>
      </w:pPr>
      <w:r>
        <w:separator/>
      </w:r>
    </w:p>
  </w:footnote>
  <w:footnote w:type="continuationSeparator" w:id="0">
    <w:p w:rsidR="00AA5A6E" w:rsidRDefault="00AA5A6E" w:rsidP="00685ADA">
      <w:pPr>
        <w:spacing w:after="0" w:line="240" w:lineRule="auto"/>
      </w:pPr>
      <w:r>
        <w:continuationSeparator/>
      </w:r>
    </w:p>
  </w:footnote>
  <w:footnote w:id="1">
    <w:p w:rsidR="00685ADA" w:rsidRDefault="00685AD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85ADA">
        <w:t>La présentation peut être accompagnée d’un support numérique ou papier à apporter le jour de l’audition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4537"/>
    <w:multiLevelType w:val="multilevel"/>
    <w:tmpl w:val="46E6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921D0"/>
    <w:multiLevelType w:val="multilevel"/>
    <w:tmpl w:val="CBA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D36F8"/>
    <w:multiLevelType w:val="multilevel"/>
    <w:tmpl w:val="FEE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F67EA"/>
    <w:multiLevelType w:val="hybridMultilevel"/>
    <w:tmpl w:val="4E743CA2"/>
    <w:lvl w:ilvl="0" w:tplc="B5E0F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6BA5"/>
    <w:multiLevelType w:val="hybridMultilevel"/>
    <w:tmpl w:val="EFB2267E"/>
    <w:lvl w:ilvl="0" w:tplc="5560B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2428E"/>
    <w:multiLevelType w:val="hybridMultilevel"/>
    <w:tmpl w:val="FAE23FB0"/>
    <w:lvl w:ilvl="0" w:tplc="5560B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65896"/>
    <w:multiLevelType w:val="multilevel"/>
    <w:tmpl w:val="92FE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05757"/>
    <w:multiLevelType w:val="multilevel"/>
    <w:tmpl w:val="C3DE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461B95"/>
    <w:multiLevelType w:val="multilevel"/>
    <w:tmpl w:val="93FE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5516E1"/>
    <w:multiLevelType w:val="hybridMultilevel"/>
    <w:tmpl w:val="033EC18A"/>
    <w:lvl w:ilvl="0" w:tplc="5560BA3C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59321E82"/>
    <w:multiLevelType w:val="multilevel"/>
    <w:tmpl w:val="3F58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6F1F1E"/>
    <w:multiLevelType w:val="multilevel"/>
    <w:tmpl w:val="D1D0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CE10D2"/>
    <w:multiLevelType w:val="multilevel"/>
    <w:tmpl w:val="0AEA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1A1182"/>
    <w:multiLevelType w:val="multilevel"/>
    <w:tmpl w:val="CF16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0"/>
  </w:num>
  <w:num w:numId="12">
    <w:abstractNumId w:val="13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32"/>
    <w:rsid w:val="0001078F"/>
    <w:rsid w:val="00077D4C"/>
    <w:rsid w:val="0008442B"/>
    <w:rsid w:val="00111802"/>
    <w:rsid w:val="00185D77"/>
    <w:rsid w:val="001E2336"/>
    <w:rsid w:val="00210D67"/>
    <w:rsid w:val="00245D43"/>
    <w:rsid w:val="003C5385"/>
    <w:rsid w:val="00424F32"/>
    <w:rsid w:val="004A6EF4"/>
    <w:rsid w:val="006324B3"/>
    <w:rsid w:val="00676A47"/>
    <w:rsid w:val="00685ADA"/>
    <w:rsid w:val="00732AAD"/>
    <w:rsid w:val="007353DC"/>
    <w:rsid w:val="008454A4"/>
    <w:rsid w:val="0086239D"/>
    <w:rsid w:val="008A0B51"/>
    <w:rsid w:val="008D24C1"/>
    <w:rsid w:val="00952CAE"/>
    <w:rsid w:val="009B1AA6"/>
    <w:rsid w:val="00A078FC"/>
    <w:rsid w:val="00A77AB8"/>
    <w:rsid w:val="00A81D5F"/>
    <w:rsid w:val="00AA5A6E"/>
    <w:rsid w:val="00B65D7C"/>
    <w:rsid w:val="00C0633A"/>
    <w:rsid w:val="00CB5ACD"/>
    <w:rsid w:val="00DC2794"/>
    <w:rsid w:val="00E27747"/>
    <w:rsid w:val="00E40903"/>
    <w:rsid w:val="00EA047B"/>
    <w:rsid w:val="00F02430"/>
    <w:rsid w:val="00F9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04360-9A65-461D-A63D-77E0595D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F32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85AD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85AD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85ADA"/>
    <w:rPr>
      <w:vertAlign w:val="superscript"/>
    </w:rPr>
  </w:style>
  <w:style w:type="character" w:styleId="lev">
    <w:name w:val="Strong"/>
    <w:basedOn w:val="Policepardfaut"/>
    <w:uiPriority w:val="22"/>
    <w:qFormat/>
    <w:rsid w:val="00F0243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02430"/>
    <w:rPr>
      <w:color w:val="0000FF"/>
      <w:u w:val="single"/>
    </w:rPr>
  </w:style>
  <w:style w:type="character" w:customStyle="1" w:styleId="object">
    <w:name w:val="object"/>
    <w:basedOn w:val="Policepardfaut"/>
    <w:rsid w:val="00F0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1A32-6ADA-47DB-9142-AC91ADC2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Aude Meziani</dc:creator>
  <cp:lastModifiedBy>Aude Meziani</cp:lastModifiedBy>
  <cp:revision>2</cp:revision>
  <dcterms:created xsi:type="dcterms:W3CDTF">2025-02-06T08:59:00Z</dcterms:created>
  <dcterms:modified xsi:type="dcterms:W3CDTF">2025-02-06T08:59:00Z</dcterms:modified>
</cp:coreProperties>
</file>